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Avtal</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om balkonginglasning i Brf Estrids Krona</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mellan</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Bostadsrättsföreningen Estrids krona, orgnr: 769629-6313</w:t>
      </w:r>
    </w:p>
    <w:p w:rsidR="00000000" w:rsidDel="00000000" w:rsidP="00000000" w:rsidRDefault="00000000" w:rsidRPr="00000000" w14:paraId="00000005">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och</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till lägenhet nr ………………. i Brf  Estrids krona</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Beckomberga skogsväg……………</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Mellan bostadsrättsföreningen och bostadsrättshavaren har följande avtal träffats: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Föreningen medger att bostadsrättshavaren på egen bekostnad glasar in balkong som tillhör ovan nämnda lägenhet.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Balkonginglasningen ska utföras enligt villkoren i bygglov med beslutsnummer 2018-14886.</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Endast av styrelsen beslutad leverantör får användas. Leverantör är: NIKA AB</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Bostadsrättshavaren ansvarar för skador på föreningens egendom som orsakas av inglasningen som sådan eller som orsakas i samband med montering, underhåll eller nedmontering av inglasning. </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Bostadsrättshavaren ansvarar för underhåll av balkonginglasningen samt är skyldig att teckna försäkring som täcker ansvaret för balkonginglasningen avseende skada som kan drabba annan medlem eller tredje man.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Bostadsrättshavaren är skyldig att, efter begäran från styrelsen, helt eller delvis montera ned balkonginglasningen om detta behövs för att föreningen ska kunna underhålla eller bygga om fastigheten. Detsamma gäller om inglasningen måste tas ned eller kompletteras i följd av myndighetsbeslut eller annan omständighet över vilken föreningen inte kan råda. </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 inglasningen innebär fara för annan eller skada uppkommer på föreningens fastighet p.g.a. slitage eller egenheter i konstruktionen kan föreningen via styrelsen ålägga ansvarig bostadsrättshavare att på egen bekostnad omgående åtgärda omnämnda fel. Om detta inte sker, trots uppmaning, kan styrelsen begära att ägaren av installationen utan dröjsmål och på egen bekostnad återställer balkongen till sitt ursprungliga skick.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 bostadrättshavaren inte efterkommer styrelsens begäran om åtgärd eller återställande enligt ovan kan, med hänvisning till föreningens stadgar, bostadsrätten förverkas och bostadsrättshavaren sägas upp till avflyttning.</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samband med överlåtelse av bostadsrätten åligger det bostadsrättshavaren att särskilt se till att förvärvaren övertar skyldigheter enligt detta avtal. Detta ska bekräftas genom avtal med föreningen. Om sådan överenskommelse inte kan träffas kan föreningen ålägga bostadsrättshavaren att återställa balkongen till ursprungligt skick.</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Bostadsrättsinnehavaren bekostar alla förekommande åtgärder enligt detta avtal.</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Detta avtal har upprättats i två likalydande exemplar varav parterna tagit var sitt.</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Beckomberga den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Brf Estrids Krona</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bostadsrättshavare</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Intyg från utförande företag</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Undertecknat företag har gentemot ovanstående bostadsrättshavare åtagit sig att utföra det arbete med inglasning av balkong, som omfattas av ovanstående avtal.</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åtar oss härigenom gentemot bostadsrättshavaren det ansvar som denne enligt § 4 ovan iklätt sig gentemot bostadsrättsföreningen i vad som avser utförande av inglasningen och allt vad som hänger samman med detta.</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den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tabs>
          <w:tab w:val="left" w:leader="none" w:pos="382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Företagets namn</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Underskrift</w:t>
      </w:r>
    </w:p>
    <w:p w:rsidR="00000000" w:rsidDel="00000000" w:rsidP="00000000" w:rsidRDefault="00000000" w:rsidRPr="00000000" w14:paraId="0000004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51230" cy="7435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1230" cy="7435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9A04F0"/>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9A04F0"/>
  </w:style>
  <w:style w:type="paragraph" w:styleId="Sidfot">
    <w:name w:val="footer"/>
    <w:basedOn w:val="Normal"/>
    <w:link w:val="SidfotChar"/>
    <w:uiPriority w:val="99"/>
    <w:unhideWhenUsed w:val="1"/>
    <w:rsid w:val="009A04F0"/>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9A04F0"/>
  </w:style>
  <w:style w:type="paragraph" w:styleId="Ballongtext">
    <w:name w:val="Balloon Text"/>
    <w:basedOn w:val="Normal"/>
    <w:link w:val="BallongtextChar"/>
    <w:uiPriority w:val="99"/>
    <w:semiHidden w:val="1"/>
    <w:unhideWhenUsed w:val="1"/>
    <w:rsid w:val="00DC1E33"/>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C1E33"/>
    <w:rPr>
      <w:rFonts w:ascii="Segoe UI" w:cs="Segoe UI" w:hAnsi="Segoe UI"/>
      <w:sz w:val="18"/>
      <w:szCs w:val="18"/>
    </w:rPr>
  </w:style>
  <w:style w:type="paragraph" w:styleId="Default" w:customStyle="1">
    <w:name w:val="Default"/>
    <w:rsid w:val="00883496"/>
    <w:pPr>
      <w:autoSpaceDE w:val="0"/>
      <w:autoSpaceDN w:val="0"/>
      <w:adjustRightInd w:val="0"/>
      <w:spacing w:after="0" w:line="240" w:lineRule="auto"/>
    </w:pPr>
    <w:rPr>
      <w:rFonts w:ascii="Arial" w:cs="Arial" w:eastAsia="Times New Roman" w:hAnsi="Arial"/>
      <w:color w:val="000000"/>
      <w:sz w:val="24"/>
      <w:szCs w:val="24"/>
      <w:lang w:eastAsia="sv-S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LYzUL0ki262WEYGaTOsTxuagAQ==">CgMxLjAyCGguZ2pkZ3hzOAByMTBCM2VmTzU3RzF1MEhjbkF6TlRNeGJtWjJTVTkwWjBjMFZUaDFUVmgwWlRCcExWWmo=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2018-10-12T12:16:00Z</dcterms:created>
  <dc:creator>Nathalie Eklund</dc:creator>
</cp:coreProperties>
</file>